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6A" w:rsidRPr="009A7DC8" w:rsidRDefault="0022686A" w:rsidP="0022686A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9A7DC8">
        <w:rPr>
          <w:rFonts w:ascii="PT Astra Serif" w:eastAsia="Calibri" w:hAnsi="PT Astra Serif"/>
          <w:b/>
          <w:sz w:val="24"/>
          <w:szCs w:val="24"/>
        </w:rPr>
        <w:t xml:space="preserve"> </w:t>
      </w:r>
      <w:r w:rsidRPr="009A7DC8"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sz w:val="24"/>
          <w:szCs w:val="24"/>
        </w:rPr>
        <w:t>роведена п</w:t>
      </w:r>
      <w:r w:rsidRPr="009A7DC8">
        <w:rPr>
          <w:rFonts w:ascii="PT Astra Serif" w:hAnsi="PT Astra Serif"/>
          <w:sz w:val="24"/>
          <w:szCs w:val="24"/>
        </w:rPr>
        <w:t xml:space="preserve">роверка достоверности, полноты и соответствия нормативным требованиям составления и предоставления бухгалтерской отчетности МБОУ «Гимназия», МБУ ДО СШ «Центр Югорского спорта», МБУ </w:t>
      </w:r>
      <w:proofErr w:type="gramStart"/>
      <w:r w:rsidRPr="009A7DC8">
        <w:rPr>
          <w:rFonts w:ascii="PT Astra Serif" w:hAnsi="PT Astra Serif"/>
          <w:sz w:val="24"/>
          <w:szCs w:val="24"/>
        </w:rPr>
        <w:t>ДО</w:t>
      </w:r>
      <w:proofErr w:type="gramEnd"/>
      <w:r w:rsidRPr="009A7DC8">
        <w:rPr>
          <w:rFonts w:ascii="PT Astra Serif" w:hAnsi="PT Astra Serif"/>
          <w:sz w:val="24"/>
          <w:szCs w:val="24"/>
        </w:rPr>
        <w:t xml:space="preserve"> «</w:t>
      </w:r>
      <w:proofErr w:type="gramStart"/>
      <w:r w:rsidRPr="009A7DC8">
        <w:rPr>
          <w:rFonts w:ascii="PT Astra Serif" w:hAnsi="PT Astra Serif"/>
          <w:sz w:val="24"/>
          <w:szCs w:val="24"/>
        </w:rPr>
        <w:t>Детская</w:t>
      </w:r>
      <w:proofErr w:type="gramEnd"/>
      <w:r w:rsidRPr="009A7DC8">
        <w:rPr>
          <w:rFonts w:ascii="PT Astra Serif" w:hAnsi="PT Astra Serif"/>
          <w:sz w:val="24"/>
          <w:szCs w:val="24"/>
        </w:rPr>
        <w:t xml:space="preserve"> школа искусств», МАУ «Городское лесничество», МАДОУ «Снегурочка» за 2023 год и утвержденных планов финансово-хозяйственной деятельности на 2024 год.</w:t>
      </w:r>
    </w:p>
    <w:p w:rsidR="0022686A" w:rsidRPr="00C21950" w:rsidRDefault="0022686A" w:rsidP="0022686A">
      <w:pPr>
        <w:pStyle w:val="a3"/>
        <w:spacing w:line="276" w:lineRule="auto"/>
        <w:jc w:val="both"/>
        <w:rPr>
          <w:rFonts w:ascii="PT Astra Serif" w:eastAsiaTheme="minorHAnsi" w:hAnsi="PT Astra Serif"/>
          <w:kern w:val="2"/>
          <w:sz w:val="24"/>
          <w:szCs w:val="24"/>
          <w:lang w:eastAsia="en-US"/>
        </w:rPr>
      </w:pPr>
      <w:r w:rsidRPr="00C21950">
        <w:rPr>
          <w:rFonts w:ascii="PT Astra Serif" w:hAnsi="PT Astra Serif"/>
          <w:sz w:val="24"/>
          <w:szCs w:val="24"/>
        </w:rPr>
        <w:t xml:space="preserve">По результатам  контрольного мероприятия установлено следующее: </w:t>
      </w:r>
    </w:p>
    <w:p w:rsidR="0022686A" w:rsidRPr="00C21950" w:rsidRDefault="0022686A" w:rsidP="0022686A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21950">
        <w:rPr>
          <w:rFonts w:ascii="PT Astra Serif" w:eastAsia="Calibri" w:hAnsi="PT Astra Serif"/>
          <w:sz w:val="24"/>
          <w:szCs w:val="24"/>
          <w:lang w:eastAsia="en-US"/>
        </w:rPr>
        <w:t>1.</w:t>
      </w:r>
      <w:r w:rsidRPr="009A7DC8">
        <w:rPr>
          <w:rFonts w:ascii="PT Astra Serif" w:eastAsia="Calibri" w:hAnsi="PT Astra Serif"/>
          <w:b/>
          <w:sz w:val="24"/>
          <w:szCs w:val="24"/>
          <w:lang w:eastAsia="en-US"/>
        </w:rPr>
        <w:t xml:space="preserve"> </w:t>
      </w:r>
      <w:r w:rsidRPr="00C21950">
        <w:rPr>
          <w:rFonts w:ascii="PT Astra Serif" w:eastAsia="Calibri" w:hAnsi="PT Astra Serif"/>
          <w:sz w:val="24"/>
          <w:szCs w:val="24"/>
          <w:lang w:eastAsia="en-US"/>
        </w:rPr>
        <w:t>МАДОУ «Снегурочка»:</w:t>
      </w:r>
    </w:p>
    <w:p w:rsidR="0022686A" w:rsidRPr="009A7DC8" w:rsidRDefault="0022686A" w:rsidP="0022686A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      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>Не соблюден порядок проведения инвент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аризации активов, закрепленный 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Учетной политикой учреждения. Отсутствует информация об эксплуатации и физическом состоянии нефинансовых активов у</w:t>
      </w:r>
      <w:r>
        <w:rPr>
          <w:rFonts w:ascii="PT Astra Serif" w:eastAsia="Calibri" w:hAnsi="PT Astra Serif"/>
          <w:sz w:val="24"/>
          <w:szCs w:val="24"/>
          <w:lang w:eastAsia="en-US"/>
        </w:rPr>
        <w:t>чреждения. Нарушено формирование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главной книги учреждения (</w:t>
      </w:r>
      <w:proofErr w:type="gramStart"/>
      <w:r w:rsidRPr="009A7DC8">
        <w:rPr>
          <w:rFonts w:ascii="PT Astra Serif" w:eastAsia="Calibri" w:hAnsi="PT Astra Serif"/>
          <w:sz w:val="24"/>
          <w:szCs w:val="24"/>
          <w:lang w:eastAsia="en-US"/>
        </w:rPr>
        <w:t>сформирована</w:t>
      </w:r>
      <w:proofErr w:type="gramEnd"/>
      <w:r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не в хронологическом порядке по счетам бухгалтерского учета).</w:t>
      </w:r>
    </w:p>
    <w:p w:rsidR="0022686A" w:rsidRPr="00C21950" w:rsidRDefault="0022686A" w:rsidP="0022686A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2. МБУ </w:t>
      </w:r>
      <w:proofErr w:type="gramStart"/>
      <w:r w:rsidRPr="00C21950">
        <w:rPr>
          <w:rFonts w:ascii="PT Astra Serif" w:eastAsia="Calibri" w:hAnsi="PT Astra Serif"/>
          <w:sz w:val="24"/>
          <w:szCs w:val="24"/>
          <w:lang w:eastAsia="en-US"/>
        </w:rPr>
        <w:t>ДО</w:t>
      </w:r>
      <w:proofErr w:type="gramEnd"/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 «</w:t>
      </w:r>
      <w:proofErr w:type="gramStart"/>
      <w:r w:rsidRPr="00C21950">
        <w:rPr>
          <w:rFonts w:ascii="PT Astra Serif" w:eastAsia="Calibri" w:hAnsi="PT Astra Serif"/>
          <w:sz w:val="24"/>
          <w:szCs w:val="24"/>
          <w:lang w:eastAsia="en-US"/>
        </w:rPr>
        <w:t>Детская</w:t>
      </w:r>
      <w:proofErr w:type="gramEnd"/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 школа искусств»: </w:t>
      </w:r>
    </w:p>
    <w:p w:rsidR="0022686A" w:rsidRPr="009A7DC8" w:rsidRDefault="0022686A" w:rsidP="0022686A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      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В пояснительной записке к бухгалтерской отчетности за 2023 год некорректно отражена информация об основных средствах (результатов операций с ними) по начисленной амортизации за отчетный период. </w:t>
      </w:r>
      <w:r>
        <w:rPr>
          <w:rFonts w:ascii="PT Astra Serif" w:eastAsia="Calibri" w:hAnsi="PT Astra Serif"/>
          <w:sz w:val="24"/>
          <w:szCs w:val="24"/>
          <w:lang w:eastAsia="en-US"/>
        </w:rPr>
        <w:t>И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>нформация учреждением о связанных сторонах в составе бухгалтерской отчетности не предоставлялась. Не соблюден порядок проведения инвентаризации активов, закрепленный федеральным стандартом «Учетная политика». Отсутствует информация об эксплуатации и физическом состоянии нефинансовых активов у</w:t>
      </w:r>
      <w:r>
        <w:rPr>
          <w:rFonts w:ascii="PT Astra Serif" w:eastAsia="Calibri" w:hAnsi="PT Astra Serif"/>
          <w:sz w:val="24"/>
          <w:szCs w:val="24"/>
          <w:lang w:eastAsia="en-US"/>
        </w:rPr>
        <w:t>чреждения. Нарушено формирование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главной книги учреждения (</w:t>
      </w:r>
      <w:proofErr w:type="gramStart"/>
      <w:r w:rsidRPr="009A7DC8">
        <w:rPr>
          <w:rFonts w:ascii="PT Astra Serif" w:eastAsia="Calibri" w:hAnsi="PT Astra Serif"/>
          <w:sz w:val="24"/>
          <w:szCs w:val="24"/>
          <w:lang w:eastAsia="en-US"/>
        </w:rPr>
        <w:t>сформирована</w:t>
      </w:r>
      <w:proofErr w:type="gramEnd"/>
      <w:r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не в хронологическом порядке по счетам бухгалтерского учета). </w:t>
      </w:r>
    </w:p>
    <w:p w:rsidR="0022686A" w:rsidRPr="00C21950" w:rsidRDefault="0022686A" w:rsidP="0022686A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21950">
        <w:rPr>
          <w:rFonts w:ascii="PT Astra Serif" w:eastAsia="Calibri" w:hAnsi="PT Astra Serif"/>
          <w:sz w:val="24"/>
          <w:szCs w:val="24"/>
          <w:lang w:eastAsia="en-US"/>
        </w:rPr>
        <w:t>3.</w:t>
      </w:r>
      <w:r w:rsidRPr="009A7DC8">
        <w:rPr>
          <w:rFonts w:ascii="PT Astra Serif" w:eastAsia="Calibri" w:hAnsi="PT Astra Serif"/>
          <w:b/>
          <w:sz w:val="24"/>
          <w:szCs w:val="24"/>
          <w:lang w:eastAsia="en-US"/>
        </w:rPr>
        <w:t xml:space="preserve"> </w:t>
      </w:r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МБОУ «Гимназия»: </w:t>
      </w:r>
    </w:p>
    <w:p w:rsidR="0022686A" w:rsidRPr="009A7DC8" w:rsidRDefault="0022686A" w:rsidP="0022686A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     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В бухгалтерской отчетности отражена сумма отложенных обязательств не принятая в бухгалтерском учете учреждения.  Выявлены нарушения ведения бухгалтерского учета учреждением (в части применения счетов бухгалтерского учета). Не соблюден порядок проведения инвентаризации активов, закрепленный федеральным стандартом «Учетная политика», отсутствует информация об эксплуатации и физическом состоянии нефинансовых активов.  </w:t>
      </w:r>
    </w:p>
    <w:p w:rsidR="0022686A" w:rsidRPr="00C21950" w:rsidRDefault="0022686A" w:rsidP="0022686A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4. МБУ ДО СШ «Центр Югорского спорта»: </w:t>
      </w:r>
    </w:p>
    <w:p w:rsidR="0022686A" w:rsidRPr="009A7DC8" w:rsidRDefault="0022686A" w:rsidP="0022686A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     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>Пояснительная записка к балансу учреждения содержит некорректно</w:t>
      </w:r>
      <w:r>
        <w:rPr>
          <w:rFonts w:ascii="PT Astra Serif" w:eastAsia="Calibri" w:hAnsi="PT Astra Serif"/>
          <w:sz w:val="24"/>
          <w:szCs w:val="24"/>
          <w:lang w:eastAsia="en-US"/>
        </w:rPr>
        <w:t>е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пояснение, в части причины образования дебиторской задолженности за электроэнергию, а также информацию о начисленной амортизации за отчетный период. </w:t>
      </w:r>
      <w:r>
        <w:rPr>
          <w:rFonts w:ascii="PT Astra Serif" w:eastAsia="Calibri" w:hAnsi="PT Astra Serif"/>
          <w:sz w:val="24"/>
          <w:szCs w:val="24"/>
          <w:lang w:eastAsia="en-US"/>
        </w:rPr>
        <w:t>И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>нформация учреждением о связанных сторонах в с</w:t>
      </w:r>
      <w:r>
        <w:rPr>
          <w:rFonts w:ascii="PT Astra Serif" w:eastAsia="Calibri" w:hAnsi="PT Astra Serif"/>
          <w:sz w:val="24"/>
          <w:szCs w:val="24"/>
          <w:lang w:eastAsia="en-US"/>
        </w:rPr>
        <w:t>оставе бухгалтерской отчетности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не предоставлялась. Выявлены нарушения ведения бухгалтерского учета учреждением (в части применения счетов бухгалтерского учета).</w:t>
      </w:r>
    </w:p>
    <w:p w:rsidR="0022686A" w:rsidRPr="00C21950" w:rsidRDefault="0022686A" w:rsidP="0022686A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21950">
        <w:rPr>
          <w:rFonts w:ascii="PT Astra Serif" w:eastAsia="Calibri" w:hAnsi="PT Astra Serif"/>
          <w:sz w:val="24"/>
          <w:szCs w:val="24"/>
          <w:lang w:eastAsia="en-US"/>
        </w:rPr>
        <w:t>5.</w:t>
      </w:r>
      <w:r w:rsidRPr="009A7DC8">
        <w:rPr>
          <w:rFonts w:ascii="PT Astra Serif" w:eastAsia="Calibri" w:hAnsi="PT Astra Serif"/>
          <w:b/>
          <w:sz w:val="24"/>
          <w:szCs w:val="24"/>
          <w:lang w:eastAsia="en-US"/>
        </w:rPr>
        <w:t xml:space="preserve">  </w:t>
      </w:r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МАУ «Городское лесничество»: </w:t>
      </w:r>
    </w:p>
    <w:p w:rsidR="0022686A" w:rsidRDefault="0022686A" w:rsidP="0022686A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       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В пояснительной записке к балансу некорректно раскрыта информация об основных средствах (результатов операций с ними) по начисленной амортизации за отчетный период. </w:t>
      </w:r>
      <w:r>
        <w:rPr>
          <w:rFonts w:ascii="PT Astra Serif" w:eastAsia="Calibri" w:hAnsi="PT Astra Serif"/>
          <w:sz w:val="24"/>
          <w:szCs w:val="24"/>
          <w:lang w:eastAsia="en-US"/>
        </w:rPr>
        <w:t>И</w:t>
      </w:r>
      <w:r w:rsidRPr="009A7DC8">
        <w:rPr>
          <w:rFonts w:ascii="PT Astra Serif" w:eastAsia="Calibri" w:hAnsi="PT Astra Serif"/>
          <w:sz w:val="24"/>
          <w:szCs w:val="24"/>
          <w:lang w:eastAsia="en-US"/>
        </w:rPr>
        <w:t>нформация учреждением о связанных сторонах в составе бухгалтерской отчетности, не предоставлялась. Нарушен учет запасных частей выданных в эксплуатацию, утвержденный учетной политикой учреждения</w:t>
      </w:r>
      <w:r>
        <w:rPr>
          <w:rFonts w:ascii="PT Astra Serif" w:eastAsia="Calibri" w:hAnsi="PT Astra Serif"/>
          <w:sz w:val="24"/>
          <w:szCs w:val="24"/>
          <w:lang w:eastAsia="en-US"/>
        </w:rPr>
        <w:t>.</w:t>
      </w:r>
    </w:p>
    <w:p w:rsidR="0022686A" w:rsidRPr="009A7DC8" w:rsidRDefault="0022686A" w:rsidP="0022686A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:rsidR="008B4AEF" w:rsidRDefault="008B4AEF"/>
    <w:sectPr w:rsidR="008B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6A"/>
    <w:rsid w:val="0022686A"/>
    <w:rsid w:val="00725188"/>
    <w:rsid w:val="008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86A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86A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2</cp:revision>
  <dcterms:created xsi:type="dcterms:W3CDTF">2024-04-24T10:26:00Z</dcterms:created>
  <dcterms:modified xsi:type="dcterms:W3CDTF">2024-04-24T10:26:00Z</dcterms:modified>
</cp:coreProperties>
</file>